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ר־א־י/ה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צ־פ־י/ה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ל״ה/י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רָאִינוּ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ר־א־___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לִבְנוֹת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צִפּוּ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צ־פ־___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נִבְנָה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„כִּבָּה” – השורש כ־ב־___.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„הִשְׁקָה” – השורש ש־ק־___.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„בָּנוּ” – השורש ב־נ־___.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הכדור הפורח עָלָה לאט אל השמיים.  ←  הפועל: עָלָה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מחר הם יִקְנוּ כרטיסים להצגה.  ←  הפועל: יִקְנוּ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„פִּנּוּ”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